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BFC" w:rsidRDefault="00583BFC" w:rsidP="00583BFC">
      <w:pPr>
        <w:pStyle w:val="Normal1"/>
        <w:wordWrap w:val="0"/>
        <w:spacing w:line="360" w:lineRule="auto"/>
        <w:jc w:val="center"/>
        <w:textAlignment w:val="center"/>
        <w:rPr>
          <w:rFonts w:hint="eastAsia"/>
          <w:bCs/>
          <w:snapToGrid w:val="0"/>
          <w:color w:val="FF0000"/>
          <w:kern w:val="0"/>
          <w:sz w:val="32"/>
          <w:szCs w:val="32"/>
        </w:rPr>
      </w:pPr>
      <w:r w:rsidRPr="009D48C5">
        <w:rPr>
          <w:rFonts w:hint="eastAsia"/>
          <w:bCs/>
          <w:snapToGrid w:val="0"/>
          <w:color w:val="FF0000"/>
          <w:kern w:val="0"/>
          <w:sz w:val="32"/>
          <w:szCs w:val="32"/>
        </w:rPr>
        <w:t>安徽省</w:t>
      </w:r>
      <w:r w:rsidRPr="009D48C5">
        <w:rPr>
          <w:rFonts w:hint="eastAsia"/>
          <w:bCs/>
          <w:snapToGrid w:val="0"/>
          <w:color w:val="FF0000"/>
          <w:kern w:val="0"/>
          <w:sz w:val="32"/>
          <w:szCs w:val="32"/>
        </w:rPr>
        <w:t>10</w:t>
      </w:r>
      <w:r w:rsidRPr="009D48C5">
        <w:rPr>
          <w:rFonts w:hint="eastAsia"/>
          <w:bCs/>
          <w:snapToGrid w:val="0"/>
          <w:color w:val="FF0000"/>
          <w:kern w:val="0"/>
          <w:sz w:val="32"/>
          <w:szCs w:val="32"/>
        </w:rPr>
        <w:t>年（</w:t>
      </w:r>
      <w:r w:rsidRPr="009D48C5">
        <w:rPr>
          <w:rFonts w:hint="eastAsia"/>
          <w:bCs/>
          <w:snapToGrid w:val="0"/>
          <w:color w:val="FF0000"/>
          <w:kern w:val="0"/>
          <w:sz w:val="32"/>
          <w:szCs w:val="32"/>
        </w:rPr>
        <w:t>2011-2020</w:t>
      </w:r>
      <w:r w:rsidRPr="009D48C5">
        <w:rPr>
          <w:rFonts w:hint="eastAsia"/>
          <w:bCs/>
          <w:snapToGrid w:val="0"/>
          <w:color w:val="FF0000"/>
          <w:kern w:val="0"/>
          <w:sz w:val="32"/>
          <w:szCs w:val="32"/>
        </w:rPr>
        <w:t>）中考物理试题分项汇编</w:t>
      </w:r>
    </w:p>
    <w:p w:rsidR="006261B5" w:rsidRPr="006261B5" w:rsidRDefault="006261B5" w:rsidP="006261B5">
      <w:pPr>
        <w:pStyle w:val="Normal1"/>
        <w:wordWrap w:val="0"/>
        <w:spacing w:line="360" w:lineRule="auto"/>
        <w:jc w:val="center"/>
        <w:textAlignment w:val="center"/>
        <w:rPr>
          <w:rFonts w:ascii="黑体" w:eastAsia="黑体" w:hAnsi="黑体" w:cs="黑体"/>
          <w:bCs/>
          <w:snapToGrid w:val="0"/>
          <w:color w:val="FF0000"/>
          <w:kern w:val="0"/>
          <w:sz w:val="44"/>
          <w:szCs w:val="44"/>
        </w:rPr>
      </w:pPr>
      <w:r w:rsidRPr="006261B5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专题14 电流 电路</w:t>
      </w:r>
    </w:p>
    <w:p w:rsidR="006261B5" w:rsidRDefault="006261B5" w:rsidP="00583BFC">
      <w:pPr>
        <w:pStyle w:val="Normal1"/>
        <w:wordWrap w:val="0"/>
        <w:spacing w:line="360" w:lineRule="auto"/>
        <w:jc w:val="center"/>
        <w:textAlignment w:val="center"/>
        <w:rPr>
          <w:rFonts w:hint="eastAsia"/>
          <w:bCs/>
          <w:snapToGrid w:val="0"/>
          <w:color w:val="FF0000"/>
          <w:kern w:val="0"/>
          <w:sz w:val="32"/>
          <w:szCs w:val="32"/>
        </w:rPr>
      </w:pPr>
    </w:p>
    <w:p w:rsidR="006261B5" w:rsidRDefault="006261B5" w:rsidP="006261B5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000000"/>
        </w:rPr>
        <w:t>（</w:t>
      </w:r>
      <w:r>
        <w:rPr>
          <w:rFonts w:ascii="宋体" w:hAnsi="宋体" w:cs="宋体" w:hint="eastAsia"/>
          <w:color w:val="000000"/>
        </w:rPr>
        <w:t>2020安徽</w:t>
      </w:r>
      <w:r>
        <w:rPr>
          <w:rFonts w:hint="eastAsia"/>
          <w:color w:val="000000"/>
        </w:rPr>
        <w:t>）</w:t>
      </w:r>
      <w:r>
        <w:rPr>
          <w:rFonts w:eastAsia="Times New Roman"/>
          <w:i/>
          <w:color w:val="000000"/>
        </w:rPr>
        <w:t>R</w:t>
      </w:r>
      <w:r>
        <w:rPr>
          <w:rFonts w:eastAsia="Times New Roman"/>
          <w:color w:val="000000"/>
          <w:vertAlign w:val="subscript"/>
        </w:rPr>
        <w:t>1</w:t>
      </w:r>
      <w:r>
        <w:rPr>
          <w:rFonts w:ascii="宋体" w:hAnsi="宋体" w:cs="宋体"/>
          <w:color w:val="000000"/>
        </w:rPr>
        <w:t>、</w:t>
      </w:r>
      <w:r>
        <w:rPr>
          <w:rFonts w:eastAsia="Times New Roman"/>
          <w:i/>
          <w:color w:val="000000"/>
        </w:rPr>
        <w:t>R</w:t>
      </w:r>
      <w:r>
        <w:rPr>
          <w:rFonts w:eastAsia="Times New Roman"/>
          <w:color w:val="000000"/>
          <w:vertAlign w:val="subscript"/>
        </w:rPr>
        <w:t>2</w:t>
      </w:r>
      <w:r>
        <w:rPr>
          <w:rFonts w:ascii="宋体" w:hAnsi="宋体" w:cs="宋体"/>
          <w:color w:val="000000"/>
        </w:rPr>
        <w:t>、</w:t>
      </w:r>
      <w:r>
        <w:rPr>
          <w:rFonts w:eastAsia="Times New Roman"/>
          <w:i/>
          <w:color w:val="000000"/>
        </w:rPr>
        <w:t>R</w:t>
      </w:r>
      <w:r>
        <w:rPr>
          <w:rFonts w:eastAsia="Times New Roman"/>
          <w:color w:val="000000"/>
          <w:vertAlign w:val="subscript"/>
        </w:rPr>
        <w:t>3</w:t>
      </w:r>
      <w:r>
        <w:rPr>
          <w:rFonts w:ascii="宋体" w:hAnsi="宋体" w:cs="宋体"/>
          <w:color w:val="000000"/>
        </w:rPr>
        <w:t>是三个阻值不同的定值电阻。将它们串联起来接入电路，如图甲所示，闭合开关后，测得各电阻两端的电压关系为</w:t>
      </w:r>
      <w:r>
        <w:rPr>
          <w:rFonts w:eastAsia="Times New Roman"/>
          <w:i/>
          <w:color w:val="000000"/>
        </w:rPr>
        <w:t>U</w:t>
      </w:r>
      <w:r>
        <w:rPr>
          <w:rFonts w:eastAsia="Times New Roman"/>
          <w:color w:val="000000"/>
          <w:vertAlign w:val="subscript"/>
        </w:rPr>
        <w:t>1</w:t>
      </w:r>
      <w:r>
        <w:rPr>
          <w:rFonts w:eastAsia="Times New Roman"/>
          <w:color w:val="000000"/>
        </w:rPr>
        <w:t>&gt;</w:t>
      </w:r>
      <w:r>
        <w:rPr>
          <w:rFonts w:eastAsia="Times New Roman"/>
          <w:i/>
          <w:color w:val="000000"/>
        </w:rPr>
        <w:t>U</w:t>
      </w:r>
      <w:r>
        <w:rPr>
          <w:rFonts w:eastAsia="Times New Roman"/>
          <w:color w:val="000000"/>
          <w:vertAlign w:val="subscript"/>
        </w:rPr>
        <w:t>2</w:t>
      </w:r>
      <w:r>
        <w:rPr>
          <w:rFonts w:eastAsia="Times New Roman"/>
          <w:color w:val="000000"/>
        </w:rPr>
        <w:t>&gt;</w:t>
      </w:r>
      <w:r>
        <w:rPr>
          <w:rFonts w:eastAsia="Times New Roman"/>
          <w:i/>
          <w:color w:val="000000"/>
        </w:rPr>
        <w:t>U</w:t>
      </w:r>
      <w:r>
        <w:rPr>
          <w:rFonts w:eastAsia="Times New Roman"/>
          <w:color w:val="000000"/>
          <w:vertAlign w:val="subscript"/>
        </w:rPr>
        <w:t>3</w:t>
      </w:r>
      <w:r>
        <w:rPr>
          <w:rFonts w:ascii="宋体" w:hAnsi="宋体" w:cs="宋体"/>
          <w:color w:val="000000"/>
        </w:rPr>
        <w:t>；若将它们并联起来接入电路，如图乙所示，则闭合开关后，通过每个电阻的电流大小关系为</w:t>
      </w:r>
    </w:p>
    <w:p w:rsidR="006261B5" w:rsidRDefault="006261B5" w:rsidP="006261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2990850" cy="1343025"/>
            <wp:effectExtent l="0" t="0" r="0" b="9525"/>
            <wp:docPr id="95" name="图片 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1B5" w:rsidRDefault="006261B5" w:rsidP="00136F59">
      <w:pPr>
        <w:tabs>
          <w:tab w:val="left" w:pos="2436"/>
          <w:tab w:val="left" w:pos="4873"/>
          <w:tab w:val="left" w:pos="7200"/>
        </w:tabs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 w:cs="宋体"/>
          <w:color w:val="000000"/>
        </w:rPr>
        <w:t xml:space="preserve">A. </w:t>
      </w:r>
      <w:r>
        <w:rPr>
          <w:rFonts w:eastAsia="Times New Roman"/>
          <w:i/>
          <w:color w:val="000000"/>
        </w:rPr>
        <w:t>I</w:t>
      </w:r>
      <w:r>
        <w:rPr>
          <w:rFonts w:eastAsia="Times New Roman"/>
          <w:color w:val="000000"/>
          <w:vertAlign w:val="subscript"/>
        </w:rPr>
        <w:t>1</w:t>
      </w:r>
      <w:r>
        <w:rPr>
          <w:rFonts w:eastAsia="Times New Roman"/>
          <w:color w:val="000000"/>
        </w:rPr>
        <w:t>&gt;</w:t>
      </w:r>
      <w:r>
        <w:rPr>
          <w:rFonts w:eastAsia="Times New Roman"/>
          <w:i/>
          <w:color w:val="000000"/>
        </w:rPr>
        <w:t>I</w:t>
      </w:r>
      <w:r>
        <w:rPr>
          <w:rFonts w:eastAsia="Times New Roman"/>
          <w:color w:val="000000"/>
          <w:vertAlign w:val="subscript"/>
        </w:rPr>
        <w:t>2</w:t>
      </w:r>
      <w:r>
        <w:rPr>
          <w:rFonts w:eastAsia="Times New Roman"/>
          <w:color w:val="000000"/>
        </w:rPr>
        <w:t>&gt;</w:t>
      </w:r>
      <w:r>
        <w:rPr>
          <w:rFonts w:eastAsia="Times New Roman"/>
          <w:i/>
          <w:color w:val="000000"/>
        </w:rPr>
        <w:t>I</w:t>
      </w:r>
      <w:r>
        <w:rPr>
          <w:rFonts w:eastAsia="Times New Roman"/>
          <w:color w:val="000000"/>
          <w:vertAlign w:val="subscript"/>
        </w:rPr>
        <w:t>3</w:t>
      </w:r>
      <w:r>
        <w:rPr>
          <w:rFonts w:ascii="宋体" w:hAnsi="宋体" w:cs="宋体"/>
          <w:color w:val="000000"/>
        </w:rPr>
        <w:tab/>
        <w:t xml:space="preserve">B. </w:t>
      </w:r>
      <w:r>
        <w:rPr>
          <w:rFonts w:eastAsia="Times New Roman"/>
          <w:i/>
          <w:color w:val="000000"/>
        </w:rPr>
        <w:t>I</w:t>
      </w:r>
      <w:r>
        <w:rPr>
          <w:rFonts w:eastAsia="Times New Roman"/>
          <w:color w:val="000000"/>
          <w:vertAlign w:val="subscript"/>
        </w:rPr>
        <w:t>3</w:t>
      </w:r>
      <w:r>
        <w:rPr>
          <w:rFonts w:eastAsia="Times New Roman"/>
          <w:color w:val="000000"/>
        </w:rPr>
        <w:t xml:space="preserve">&gt; </w:t>
      </w:r>
      <w:r>
        <w:rPr>
          <w:rFonts w:eastAsia="Times New Roman"/>
          <w:i/>
          <w:color w:val="000000"/>
        </w:rPr>
        <w:t>I</w:t>
      </w:r>
      <w:r>
        <w:rPr>
          <w:rFonts w:eastAsia="Times New Roman"/>
          <w:color w:val="000000"/>
          <w:vertAlign w:val="subscript"/>
        </w:rPr>
        <w:t>2</w:t>
      </w:r>
      <w:r>
        <w:rPr>
          <w:rFonts w:eastAsia="Times New Roman"/>
          <w:color w:val="000000"/>
        </w:rPr>
        <w:t xml:space="preserve">&gt; </w:t>
      </w:r>
      <w:r>
        <w:rPr>
          <w:rFonts w:eastAsia="Times New Roman"/>
          <w:i/>
          <w:color w:val="000000"/>
        </w:rPr>
        <w:t>I</w:t>
      </w:r>
      <w:r>
        <w:rPr>
          <w:rFonts w:eastAsia="Times New Roman"/>
          <w:color w:val="000000"/>
          <w:vertAlign w:val="subscript"/>
        </w:rPr>
        <w:t>1</w:t>
      </w:r>
      <w:r>
        <w:rPr>
          <w:rFonts w:ascii="宋体" w:hAnsi="宋体" w:cs="宋体"/>
          <w:color w:val="000000"/>
        </w:rPr>
        <w:tab/>
        <w:t xml:space="preserve">C. </w:t>
      </w:r>
      <w:r>
        <w:rPr>
          <w:rFonts w:eastAsia="Times New Roman"/>
          <w:i/>
          <w:color w:val="000000"/>
        </w:rPr>
        <w:t>I</w:t>
      </w:r>
      <w:r>
        <w:rPr>
          <w:rFonts w:eastAsia="Times New Roman"/>
          <w:color w:val="000000"/>
          <w:vertAlign w:val="subscript"/>
        </w:rPr>
        <w:t>1</w:t>
      </w:r>
      <w:r>
        <w:rPr>
          <w:rFonts w:eastAsia="Times New Roman"/>
          <w:color w:val="000000"/>
        </w:rPr>
        <w:t xml:space="preserve">= </w:t>
      </w:r>
      <w:r>
        <w:rPr>
          <w:rFonts w:eastAsia="Times New Roman"/>
          <w:i/>
          <w:color w:val="000000"/>
        </w:rPr>
        <w:t>I</w:t>
      </w:r>
      <w:r>
        <w:rPr>
          <w:rFonts w:eastAsia="Times New Roman"/>
          <w:color w:val="000000"/>
          <w:vertAlign w:val="subscript"/>
        </w:rPr>
        <w:t>2</w:t>
      </w:r>
      <w:r>
        <w:rPr>
          <w:rFonts w:eastAsia="Times New Roman"/>
          <w:color w:val="000000"/>
        </w:rPr>
        <w:t xml:space="preserve">= </w:t>
      </w:r>
      <w:r>
        <w:rPr>
          <w:rFonts w:eastAsia="Times New Roman"/>
          <w:i/>
          <w:color w:val="000000"/>
        </w:rPr>
        <w:t>I</w:t>
      </w:r>
      <w:r>
        <w:rPr>
          <w:rFonts w:eastAsia="Times New Roman"/>
          <w:color w:val="000000"/>
          <w:vertAlign w:val="subscript"/>
        </w:rPr>
        <w:t>3</w:t>
      </w:r>
      <w:r>
        <w:rPr>
          <w:rFonts w:ascii="宋体" w:hAnsi="宋体" w:cs="宋体"/>
          <w:color w:val="000000"/>
        </w:rPr>
        <w:tab/>
      </w:r>
      <w:bookmarkStart w:id="0" w:name="_GoBack"/>
      <w:bookmarkEnd w:id="0"/>
      <w:r>
        <w:rPr>
          <w:rFonts w:ascii="宋体" w:hAnsi="宋体" w:cs="宋体"/>
          <w:color w:val="000000"/>
        </w:rPr>
        <w:t xml:space="preserve">D. </w:t>
      </w:r>
      <w:r>
        <w:rPr>
          <w:rFonts w:eastAsia="Times New Roman"/>
          <w:i/>
          <w:color w:val="000000"/>
        </w:rPr>
        <w:t>I</w:t>
      </w:r>
      <w:r>
        <w:rPr>
          <w:rFonts w:eastAsia="Times New Roman"/>
          <w:color w:val="000000"/>
          <w:vertAlign w:val="subscript"/>
        </w:rPr>
        <w:t>2</w:t>
      </w:r>
      <w:r>
        <w:rPr>
          <w:rFonts w:eastAsia="Times New Roman"/>
          <w:color w:val="000000"/>
        </w:rPr>
        <w:t xml:space="preserve">&gt; </w:t>
      </w:r>
      <w:r>
        <w:rPr>
          <w:rFonts w:eastAsia="Times New Roman"/>
          <w:i/>
          <w:color w:val="000000"/>
        </w:rPr>
        <w:t>I</w:t>
      </w:r>
      <w:r>
        <w:rPr>
          <w:rFonts w:eastAsia="Times New Roman"/>
          <w:color w:val="000000"/>
          <w:vertAlign w:val="subscript"/>
        </w:rPr>
        <w:t>1</w:t>
      </w:r>
      <w:r>
        <w:rPr>
          <w:rFonts w:eastAsia="Times New Roman"/>
          <w:color w:val="000000"/>
        </w:rPr>
        <w:t xml:space="preserve">&gt; </w:t>
      </w:r>
      <w:r>
        <w:rPr>
          <w:rFonts w:eastAsia="Times New Roman"/>
          <w:i/>
          <w:color w:val="000000"/>
        </w:rPr>
        <w:t>I</w:t>
      </w:r>
      <w:r>
        <w:rPr>
          <w:rFonts w:eastAsia="Times New Roman"/>
          <w:color w:val="000000"/>
          <w:vertAlign w:val="subscript"/>
        </w:rPr>
        <w:t>3</w:t>
      </w:r>
    </w:p>
    <w:p w:rsidR="006261B5" w:rsidRDefault="006261B5" w:rsidP="006261B5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  <w:szCs w:val="21"/>
        </w:rPr>
        <w:t>2.（2019安徽）</w:t>
      </w:r>
      <w:r>
        <w:rPr>
          <w:rFonts w:ascii="宋体" w:hAnsi="宋体" w:cs="宋体"/>
          <w:color w:val="000000"/>
        </w:rPr>
        <w:t>公交车后门的两个扶杆上通常各装有一个按钮</w:t>
      </w:r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每一个按钮都是个开关．当乘客按下任何一个按钮时，驾驶台上的指示灯发光同时电铃响提醒司机有人要下车．下列电路图符合上述要求的是</w:t>
      </w:r>
    </w:p>
    <w:p w:rsidR="006261B5" w:rsidRDefault="006261B5" w:rsidP="006261B5">
      <w:pPr>
        <w:tabs>
          <w:tab w:val="left" w:pos="4876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0" distR="0">
            <wp:extent cx="876300" cy="971550"/>
            <wp:effectExtent l="0" t="0" r="0" b="0"/>
            <wp:docPr id="94" name="图片 9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noProof/>
          <w:color w:val="000000"/>
        </w:rPr>
        <w:drawing>
          <wp:inline distT="0" distB="0" distL="0" distR="0">
            <wp:extent cx="866775" cy="781050"/>
            <wp:effectExtent l="0" t="0" r="9525" b="0"/>
            <wp:docPr id="93" name="图片 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1B5" w:rsidRDefault="006261B5" w:rsidP="006261B5">
      <w:pPr>
        <w:tabs>
          <w:tab w:val="left" w:pos="4876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noProof/>
          <w:color w:val="000000"/>
        </w:rPr>
        <w:drawing>
          <wp:inline distT="0" distB="0" distL="0" distR="0">
            <wp:extent cx="847725" cy="981075"/>
            <wp:effectExtent l="0" t="0" r="9525" b="9525"/>
            <wp:docPr id="92" name="图片 9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0" distR="0">
            <wp:extent cx="809625" cy="942975"/>
            <wp:effectExtent l="0" t="0" r="9525" b="9525"/>
            <wp:docPr id="91" name="图片 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1B5" w:rsidRDefault="006261B5" w:rsidP="006261B5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</w:p>
    <w:p w:rsidR="006261B5" w:rsidRDefault="006261B5" w:rsidP="006261B5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3.(2018安徽）</w:t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如图所示，当带电体接触验电器的金属球时，下列说法正确的是</w:t>
      </w:r>
    </w:p>
    <w:p w:rsidR="006261B5" w:rsidRDefault="006261B5" w:rsidP="006261B5">
      <w:pPr>
        <w:pStyle w:val="Normal1"/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838325" cy="990600"/>
            <wp:effectExtent l="0" t="0" r="9525" b="0"/>
            <wp:docPr id="90" name="图片 9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1B5" w:rsidRDefault="006261B5" w:rsidP="006261B5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若带电体带正电荷，则这些正电荷就通过金属杆全部转移到金属箔上</w:t>
      </w:r>
    </w:p>
    <w:p w:rsidR="006261B5" w:rsidRDefault="006261B5" w:rsidP="006261B5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B. 若带电体带负电荷，则这些负电荷就通过金属杆全部转移到金属箔上</w:t>
      </w:r>
    </w:p>
    <w:p w:rsidR="006261B5" w:rsidRDefault="006261B5" w:rsidP="006261B5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若带电体带正电荷，则验电器就有一部分电子转移到带电体上</w:t>
      </w:r>
    </w:p>
    <w:p w:rsidR="006261B5" w:rsidRDefault="006261B5" w:rsidP="006261B5">
      <w:pPr>
        <w:pStyle w:val="Normal1"/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>D. 若带电体带负电荷，则验电器就有一部分正电荷转移到带电体上</w:t>
      </w:r>
    </w:p>
    <w:p w:rsidR="006261B5" w:rsidRDefault="006261B5" w:rsidP="006261B5">
      <w:pPr>
        <w:spacing w:line="360" w:lineRule="auto"/>
        <w:jc w:val="left"/>
        <w:rPr>
          <w:bCs/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2017</w:t>
      </w:r>
      <w:r>
        <w:rPr>
          <w:rFonts w:hint="eastAsia"/>
          <w:szCs w:val="21"/>
        </w:rPr>
        <w:t>安徽）</w:t>
      </w:r>
      <w:r>
        <w:rPr>
          <w:bCs/>
          <w:szCs w:val="21"/>
        </w:rPr>
        <w:t>.</w:t>
      </w:r>
      <w:r>
        <w:rPr>
          <w:bCs/>
          <w:szCs w:val="21"/>
        </w:rPr>
        <w:t>摩擦起电的原因是不同物质的原子核束缚电子的能力不同，摩擦起电的过程不是创造了电荷，只是电荷</w:t>
      </w:r>
      <w:r>
        <w:rPr>
          <w:bCs/>
          <w:szCs w:val="21"/>
          <w:u w:val="single"/>
        </w:rPr>
        <w:t xml:space="preserve">               </w:t>
      </w:r>
      <w:r>
        <w:rPr>
          <w:bCs/>
          <w:szCs w:val="21"/>
        </w:rPr>
        <w:t>。</w:t>
      </w:r>
    </w:p>
    <w:p w:rsidR="006261B5" w:rsidRDefault="006261B5" w:rsidP="006261B5">
      <w:pPr>
        <w:widowControl/>
        <w:spacing w:line="360" w:lineRule="auto"/>
        <w:rPr>
          <w:szCs w:val="21"/>
        </w:rPr>
      </w:pPr>
      <w:r>
        <w:rPr>
          <w:szCs w:val="21"/>
        </w:rPr>
        <w:t xml:space="preserve"> </w:t>
      </w:r>
      <w:r>
        <w:rPr>
          <w:rFonts w:hint="eastAsia"/>
          <w:szCs w:val="21"/>
        </w:rPr>
        <w:t>5.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2017</w:t>
      </w:r>
      <w:r>
        <w:rPr>
          <w:rFonts w:hint="eastAsia"/>
          <w:szCs w:val="21"/>
        </w:rPr>
        <w:t>安徽）</w:t>
      </w:r>
      <w:r>
        <w:rPr>
          <w:szCs w:val="21"/>
        </w:rPr>
        <w:t>带电体之间的静电力是通过电场产生的。如图所示，两个相距一定距离的带同种电荷的物体</w:t>
      </w:r>
      <w:r>
        <w:rPr>
          <w:szCs w:val="21"/>
        </w:rPr>
        <w:t>A</w:t>
      </w:r>
      <w:r>
        <w:rPr>
          <w:szCs w:val="21"/>
        </w:rPr>
        <w:t>和</w:t>
      </w:r>
      <w:r>
        <w:rPr>
          <w:szCs w:val="21"/>
        </w:rPr>
        <w:t>B</w:t>
      </w:r>
      <w:r>
        <w:rPr>
          <w:szCs w:val="21"/>
        </w:rPr>
        <w:t>，可以这样分析</w:t>
      </w:r>
      <w:r>
        <w:rPr>
          <w:szCs w:val="21"/>
        </w:rPr>
        <w:t>A</w:t>
      </w:r>
      <w:r>
        <w:rPr>
          <w:szCs w:val="21"/>
        </w:rPr>
        <w:t>带电体所受的静电力；</w:t>
      </w:r>
      <w:r>
        <w:rPr>
          <w:szCs w:val="21"/>
        </w:rPr>
        <w:t>A</w:t>
      </w:r>
      <w:r>
        <w:rPr>
          <w:szCs w:val="21"/>
        </w:rPr>
        <w:t>处于</w:t>
      </w:r>
      <w:r>
        <w:rPr>
          <w:szCs w:val="21"/>
        </w:rPr>
        <w:t>B</w:t>
      </w:r>
      <w:r>
        <w:rPr>
          <w:szCs w:val="21"/>
        </w:rPr>
        <w:t>激发的电场中，就受到了由</w:t>
      </w:r>
      <w:r>
        <w:rPr>
          <w:szCs w:val="21"/>
        </w:rPr>
        <w:t>B</w:t>
      </w:r>
      <w:r>
        <w:rPr>
          <w:szCs w:val="21"/>
        </w:rPr>
        <w:t>指向</w:t>
      </w:r>
      <w:r>
        <w:rPr>
          <w:szCs w:val="21"/>
        </w:rPr>
        <w:t>A</w:t>
      </w:r>
      <w:r>
        <w:rPr>
          <w:szCs w:val="21"/>
        </w:rPr>
        <w:t>的作用力。关于</w:t>
      </w:r>
      <w:r>
        <w:rPr>
          <w:szCs w:val="21"/>
        </w:rPr>
        <w:t>B</w:t>
      </w:r>
      <w:r>
        <w:rPr>
          <w:szCs w:val="21"/>
        </w:rPr>
        <w:t>带电体受到的静电力，下列分析正确的是</w:t>
      </w:r>
    </w:p>
    <w:p w:rsidR="006261B5" w:rsidRDefault="006261B5" w:rsidP="006261B5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724025" cy="581025"/>
            <wp:effectExtent l="0" t="0" r="9525" b="9525"/>
            <wp:docPr id="89" name="图片 8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1B5" w:rsidRDefault="006261B5" w:rsidP="006261B5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A.B</w:t>
      </w:r>
      <w:r>
        <w:rPr>
          <w:szCs w:val="21"/>
        </w:rPr>
        <w:t>处于</w:t>
      </w:r>
      <w:r>
        <w:rPr>
          <w:szCs w:val="21"/>
        </w:rPr>
        <w:t>A</w:t>
      </w:r>
      <w:r>
        <w:rPr>
          <w:szCs w:val="21"/>
        </w:rPr>
        <w:t>激发的电场中，就受到了由</w:t>
      </w:r>
      <w:r>
        <w:rPr>
          <w:szCs w:val="21"/>
        </w:rPr>
        <w:t>A</w:t>
      </w:r>
      <w:r>
        <w:rPr>
          <w:szCs w:val="21"/>
        </w:rPr>
        <w:t>指向</w:t>
      </w:r>
      <w:r>
        <w:rPr>
          <w:szCs w:val="21"/>
        </w:rPr>
        <w:t>B</w:t>
      </w:r>
      <w:r>
        <w:rPr>
          <w:szCs w:val="21"/>
        </w:rPr>
        <w:t>的作用力</w:t>
      </w:r>
    </w:p>
    <w:p w:rsidR="006261B5" w:rsidRDefault="006261B5" w:rsidP="006261B5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B.B</w:t>
      </w:r>
      <w:r>
        <w:rPr>
          <w:szCs w:val="21"/>
        </w:rPr>
        <w:t>处于自身激发的电场中，就受到了由</w:t>
      </w:r>
      <w:r>
        <w:rPr>
          <w:szCs w:val="21"/>
        </w:rPr>
        <w:t>A</w:t>
      </w:r>
      <w:r>
        <w:rPr>
          <w:szCs w:val="21"/>
        </w:rPr>
        <w:t>指向</w:t>
      </w:r>
      <w:r>
        <w:rPr>
          <w:szCs w:val="21"/>
        </w:rPr>
        <w:t>B</w:t>
      </w:r>
      <w:r>
        <w:rPr>
          <w:szCs w:val="21"/>
        </w:rPr>
        <w:t>的作用力</w:t>
      </w:r>
    </w:p>
    <w:p w:rsidR="006261B5" w:rsidRDefault="006261B5" w:rsidP="006261B5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C.A</w:t>
      </w:r>
      <w:r>
        <w:rPr>
          <w:szCs w:val="21"/>
        </w:rPr>
        <w:t>处于</w:t>
      </w:r>
      <w:r>
        <w:rPr>
          <w:szCs w:val="21"/>
        </w:rPr>
        <w:t>B</w:t>
      </w:r>
      <w:r>
        <w:rPr>
          <w:szCs w:val="21"/>
        </w:rPr>
        <w:t>激发的电场中，就对</w:t>
      </w:r>
      <w:r>
        <w:rPr>
          <w:szCs w:val="21"/>
        </w:rPr>
        <w:t>B</w:t>
      </w:r>
      <w:r>
        <w:rPr>
          <w:szCs w:val="21"/>
        </w:rPr>
        <w:t>产生了由</w:t>
      </w:r>
      <w:r>
        <w:rPr>
          <w:szCs w:val="21"/>
        </w:rPr>
        <w:t>B</w:t>
      </w:r>
      <w:r>
        <w:rPr>
          <w:szCs w:val="21"/>
        </w:rPr>
        <w:t>指向</w:t>
      </w:r>
      <w:r>
        <w:rPr>
          <w:szCs w:val="21"/>
        </w:rPr>
        <w:t>A</w:t>
      </w:r>
      <w:r>
        <w:rPr>
          <w:szCs w:val="21"/>
        </w:rPr>
        <w:t>的作用力</w:t>
      </w:r>
    </w:p>
    <w:p w:rsidR="006261B5" w:rsidRDefault="006261B5" w:rsidP="006261B5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D.A</w:t>
      </w:r>
      <w:r>
        <w:rPr>
          <w:szCs w:val="21"/>
        </w:rPr>
        <w:t>处于自身激发的电场中，就对</w:t>
      </w:r>
      <w:r>
        <w:rPr>
          <w:szCs w:val="21"/>
        </w:rPr>
        <w:t>B</w:t>
      </w:r>
      <w:r>
        <w:rPr>
          <w:szCs w:val="21"/>
        </w:rPr>
        <w:t>产生了由</w:t>
      </w:r>
      <w:r>
        <w:rPr>
          <w:szCs w:val="21"/>
        </w:rPr>
        <w:t>B</w:t>
      </w:r>
      <w:r>
        <w:rPr>
          <w:szCs w:val="21"/>
        </w:rPr>
        <w:t>指向</w:t>
      </w:r>
      <w:r>
        <w:rPr>
          <w:szCs w:val="21"/>
        </w:rPr>
        <w:t>A</w:t>
      </w:r>
      <w:r>
        <w:rPr>
          <w:szCs w:val="21"/>
        </w:rPr>
        <w:t>的作用力</w:t>
      </w:r>
    </w:p>
    <w:p w:rsidR="006261B5" w:rsidRDefault="006261B5" w:rsidP="006261B5">
      <w:pPr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6.</w:t>
      </w: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2016</w:t>
      </w:r>
      <w:r>
        <w:rPr>
          <w:rFonts w:hint="eastAsia"/>
          <w:bCs/>
          <w:szCs w:val="21"/>
        </w:rPr>
        <w:t>安徽）</w:t>
      </w:r>
      <w:r>
        <w:rPr>
          <w:bCs/>
          <w:szCs w:val="21"/>
        </w:rPr>
        <w:t>.</w:t>
      </w:r>
      <w:r>
        <w:rPr>
          <w:bCs/>
          <w:szCs w:val="21"/>
        </w:rPr>
        <w:t>摩擦起电的原因是不同物质的原子核束缚电子的能力不同，摩擦起电的过程不是创造了电荷，只是电荷</w:t>
      </w:r>
      <w:r>
        <w:rPr>
          <w:bCs/>
          <w:szCs w:val="21"/>
          <w:u w:val="single"/>
        </w:rPr>
        <w:t xml:space="preserve">               </w:t>
      </w:r>
      <w:r>
        <w:rPr>
          <w:bCs/>
          <w:szCs w:val="21"/>
        </w:rPr>
        <w:t>。</w:t>
      </w:r>
    </w:p>
    <w:p w:rsidR="006261B5" w:rsidRDefault="006261B5" w:rsidP="006261B5">
      <w:pPr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7.</w:t>
      </w: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2016</w:t>
      </w:r>
      <w:r>
        <w:rPr>
          <w:rFonts w:hint="eastAsia"/>
          <w:bCs/>
          <w:szCs w:val="21"/>
        </w:rPr>
        <w:t>安徽）</w:t>
      </w:r>
      <w:r>
        <w:rPr>
          <w:rFonts w:hint="eastAsia"/>
          <w:bCs/>
          <w:szCs w:val="21"/>
        </w:rPr>
        <w:t>.</w:t>
      </w:r>
      <w:r>
        <w:rPr>
          <w:bCs/>
          <w:szCs w:val="21"/>
        </w:rPr>
        <w:t>举重比赛有甲、乙、丙三个裁判</w:t>
      </w:r>
      <w:r>
        <w:rPr>
          <w:bCs/>
          <w:szCs w:val="21"/>
        </w:rPr>
        <w:t>_</w:t>
      </w:r>
      <w:r>
        <w:rPr>
          <w:bCs/>
          <w:szCs w:val="21"/>
        </w:rPr>
        <w:t>其中甲为主裁判，乙和丙为副裁判。若裁判认定杠铃已被举起，就按一下自己前面的按钮。要求主裁判和至少一个副裁判都按下自己前面的按钮时，指示杠铃被举起的灯泡</w:t>
      </w:r>
      <w:r>
        <w:rPr>
          <w:bCs/>
          <w:szCs w:val="21"/>
        </w:rPr>
        <w:t>L</w:t>
      </w:r>
      <w:r>
        <w:rPr>
          <w:bCs/>
          <w:szCs w:val="21"/>
        </w:rPr>
        <w:t>才亮。以下符合这一</w:t>
      </w:r>
      <w:r>
        <w:rPr>
          <w:bCs/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88" name="图片 8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Cs w:val="21"/>
        </w:rPr>
        <w:t>要求的电路是（</w:t>
      </w:r>
      <w:r>
        <w:rPr>
          <w:bCs/>
          <w:szCs w:val="21"/>
        </w:rPr>
        <w:t xml:space="preserve">  </w:t>
      </w:r>
      <w:r>
        <w:rPr>
          <w:bCs/>
          <w:szCs w:val="21"/>
        </w:rPr>
        <w:t>）</w:t>
      </w:r>
    </w:p>
    <w:p w:rsidR="006261B5" w:rsidRDefault="006261B5" w:rsidP="006261B5">
      <w:pPr>
        <w:spacing w:line="360" w:lineRule="auto"/>
        <w:jc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5486400" cy="1581150"/>
            <wp:effectExtent l="0" t="0" r="0" b="0"/>
            <wp:docPr id="87" name="图片 8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1B5" w:rsidRDefault="006261B5" w:rsidP="006261B5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hint="eastAsia"/>
          <w:color w:val="FFFFFF"/>
          <w:sz w:val="4"/>
          <w:szCs w:val="21"/>
        </w:rPr>
        <w:t>[</w:t>
      </w:r>
      <w:r>
        <w:rPr>
          <w:rFonts w:hint="eastAsia"/>
          <w:color w:val="FFFFFF"/>
          <w:sz w:val="4"/>
          <w:szCs w:val="21"/>
        </w:rPr>
        <w:t>来源</w:t>
      </w:r>
      <w:r>
        <w:rPr>
          <w:rFonts w:hint="eastAsia"/>
          <w:color w:val="FFFFFF"/>
          <w:sz w:val="4"/>
          <w:szCs w:val="21"/>
        </w:rPr>
        <w:t>:</w:t>
      </w:r>
      <w:r>
        <w:rPr>
          <w:rFonts w:hint="eastAsia"/>
          <w:color w:val="FFFFFF"/>
          <w:sz w:val="4"/>
          <w:szCs w:val="21"/>
        </w:rPr>
        <w:t>学科网</w:t>
      </w:r>
      <w:r>
        <w:rPr>
          <w:rFonts w:hint="eastAsia"/>
          <w:color w:val="FFFFFF"/>
          <w:sz w:val="4"/>
          <w:szCs w:val="21"/>
        </w:rPr>
        <w:t>ZXXK]</w:t>
      </w:r>
      <w:r>
        <w:rPr>
          <w:rFonts w:ascii="宋体" w:hAnsi="宋体" w:hint="eastAsia"/>
          <w:b/>
          <w:color w:val="0000FF"/>
          <w:szCs w:val="21"/>
        </w:rPr>
        <w:t>8.（2012·安徽）</w:t>
      </w:r>
      <w:r>
        <w:rPr>
          <w:rFonts w:ascii="宋体" w:hAnsi="宋体"/>
          <w:szCs w:val="21"/>
        </w:rPr>
        <w:t>某同学利用图示电路研究并联电路电流的规律．闭合开关S再迅速断开，发现接通电路的短时间内，两只小灯泡均发光，电流表的指针正向偏转超过最大刻度．产生这种现象的原因可能是（　　）</w:t>
      </w:r>
    </w:p>
    <w:p w:rsidR="006261B5" w:rsidRDefault="006261B5" w:rsidP="006261B5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171575" cy="1047750"/>
            <wp:effectExtent l="0" t="0" r="9525" b="0"/>
            <wp:docPr id="86" name="图片 8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"/>
        <w:gridCol w:w="355"/>
        <w:gridCol w:w="3697"/>
        <w:gridCol w:w="355"/>
        <w:gridCol w:w="3698"/>
      </w:tblGrid>
      <w:tr w:rsidR="006261B5" w:rsidTr="00492999">
        <w:tc>
          <w:tcPr>
            <w:tcW w:w="223" w:type="dxa"/>
          </w:tcPr>
          <w:p w:rsidR="006261B5" w:rsidRDefault="006261B5" w:rsidP="00492999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　</w:t>
            </w:r>
          </w:p>
        </w:tc>
        <w:tc>
          <w:tcPr>
            <w:tcW w:w="359" w:type="dxa"/>
          </w:tcPr>
          <w:p w:rsidR="006261B5" w:rsidRDefault="006261B5" w:rsidP="00492999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A．</w:t>
            </w:r>
          </w:p>
        </w:tc>
        <w:tc>
          <w:tcPr>
            <w:tcW w:w="4065" w:type="dxa"/>
          </w:tcPr>
          <w:p w:rsidR="006261B5" w:rsidRDefault="006261B5" w:rsidP="00492999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小灯泡</w:t>
            </w:r>
            <w:proofErr w:type="spellStart"/>
            <w:r>
              <w:rPr>
                <w:rFonts w:ascii="宋体" w:hAnsi="宋体"/>
                <w:szCs w:val="21"/>
              </w:rPr>
              <w:t>L</w:t>
            </w:r>
            <w:r>
              <w:rPr>
                <w:rFonts w:ascii="宋体" w:hAnsi="宋体"/>
                <w:szCs w:val="21"/>
                <w:vertAlign w:val="subscript"/>
              </w:rPr>
              <w:t>l</w:t>
            </w:r>
            <w:proofErr w:type="spellEnd"/>
            <w:r>
              <w:rPr>
                <w:rFonts w:ascii="宋体" w:hAnsi="宋体"/>
                <w:szCs w:val="21"/>
              </w:rPr>
              <w:t>发生短路</w:t>
            </w:r>
          </w:p>
        </w:tc>
        <w:tc>
          <w:tcPr>
            <w:tcW w:w="359" w:type="dxa"/>
          </w:tcPr>
          <w:p w:rsidR="006261B5" w:rsidRDefault="006261B5" w:rsidP="00492999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B．</w:t>
            </w:r>
          </w:p>
        </w:tc>
        <w:tc>
          <w:tcPr>
            <w:tcW w:w="4066" w:type="dxa"/>
          </w:tcPr>
          <w:p w:rsidR="006261B5" w:rsidRDefault="006261B5" w:rsidP="00492999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小灯泡L</w:t>
            </w:r>
            <w:r>
              <w:rPr>
                <w:rFonts w:ascii="宋体" w:hAnsi="宋体"/>
                <w:szCs w:val="21"/>
                <w:vertAlign w:val="subscript"/>
              </w:rPr>
              <w:t>2</w:t>
            </w:r>
            <w:r>
              <w:rPr>
                <w:rFonts w:ascii="宋体" w:hAnsi="宋体"/>
                <w:szCs w:val="21"/>
              </w:rPr>
              <w:t>发生短路</w:t>
            </w:r>
          </w:p>
        </w:tc>
      </w:tr>
      <w:tr w:rsidR="006261B5" w:rsidTr="00492999">
        <w:tc>
          <w:tcPr>
            <w:tcW w:w="223" w:type="dxa"/>
          </w:tcPr>
          <w:p w:rsidR="006261B5" w:rsidRDefault="006261B5" w:rsidP="00492999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　</w:t>
            </w:r>
          </w:p>
        </w:tc>
        <w:tc>
          <w:tcPr>
            <w:tcW w:w="359" w:type="dxa"/>
          </w:tcPr>
          <w:p w:rsidR="006261B5" w:rsidRDefault="006261B5" w:rsidP="00492999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C．</w:t>
            </w:r>
          </w:p>
        </w:tc>
        <w:tc>
          <w:tcPr>
            <w:tcW w:w="4065" w:type="dxa"/>
          </w:tcPr>
          <w:p w:rsidR="006261B5" w:rsidRDefault="006261B5" w:rsidP="00492999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电流</w:t>
            </w:r>
            <w:r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19050" cy="19050"/>
                  <wp:effectExtent l="0" t="0" r="0" b="0"/>
                  <wp:docPr id="85" name="图片 8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szCs w:val="21"/>
              </w:rPr>
              <w:t>表使用的量程小了</w:t>
            </w:r>
          </w:p>
        </w:tc>
        <w:tc>
          <w:tcPr>
            <w:tcW w:w="359" w:type="dxa"/>
          </w:tcPr>
          <w:p w:rsidR="006261B5" w:rsidRDefault="006261B5" w:rsidP="00492999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D．</w:t>
            </w:r>
          </w:p>
        </w:tc>
        <w:tc>
          <w:tcPr>
            <w:tcW w:w="4066" w:type="dxa"/>
          </w:tcPr>
          <w:p w:rsidR="006261B5" w:rsidRDefault="006261B5" w:rsidP="00492999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电流表的接线柱接反了</w:t>
            </w:r>
          </w:p>
        </w:tc>
      </w:tr>
    </w:tbl>
    <w:p w:rsidR="006261B5" w:rsidRDefault="006261B5" w:rsidP="006261B5">
      <w:pPr>
        <w:shd w:val="clear" w:color="auto" w:fill="FFFFFF"/>
        <w:wordWrap w:val="0"/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</w:p>
    <w:p w:rsidR="006261B5" w:rsidRDefault="006261B5" w:rsidP="006261B5">
      <w:pPr>
        <w:shd w:val="clear" w:color="auto" w:fill="FFFFFF"/>
        <w:wordWrap w:val="0"/>
        <w:spacing w:line="360" w:lineRule="auto"/>
        <w:textAlignment w:val="center"/>
        <w:rPr>
          <w:rFonts w:hint="eastAsia"/>
          <w:snapToGrid w:val="0"/>
          <w:color w:val="FF0000"/>
          <w:kern w:val="0"/>
          <w:sz w:val="20"/>
          <w:szCs w:val="20"/>
        </w:rPr>
      </w:pPr>
    </w:p>
    <w:p w:rsidR="001A0A9D" w:rsidRPr="006261B5" w:rsidRDefault="001A0A9D" w:rsidP="00FA7B86">
      <w:pPr>
        <w:pStyle w:val="Normal1"/>
        <w:wordWrap w:val="0"/>
        <w:spacing w:line="360" w:lineRule="auto"/>
        <w:jc w:val="center"/>
        <w:textAlignment w:val="center"/>
        <w:rPr>
          <w:rFonts w:ascii="黑体" w:eastAsia="黑体" w:hAnsi="黑体" w:cs="黑体"/>
          <w:bCs/>
          <w:snapToGrid w:val="0"/>
          <w:color w:val="FF0000"/>
          <w:kern w:val="0"/>
          <w:sz w:val="44"/>
          <w:szCs w:val="44"/>
        </w:rPr>
      </w:pPr>
    </w:p>
    <w:sectPr w:rsidR="001A0A9D" w:rsidRPr="006261B5">
      <w:head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D0E" w:rsidRDefault="00646D0E" w:rsidP="00583BFC">
      <w:r>
        <w:separator/>
      </w:r>
    </w:p>
  </w:endnote>
  <w:endnote w:type="continuationSeparator" w:id="0">
    <w:p w:rsidR="00646D0E" w:rsidRDefault="00646D0E" w:rsidP="0058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D0E" w:rsidRDefault="00646D0E" w:rsidP="00583BFC">
      <w:r>
        <w:separator/>
      </w:r>
    </w:p>
  </w:footnote>
  <w:footnote w:type="continuationSeparator" w:id="0">
    <w:p w:rsidR="00646D0E" w:rsidRDefault="00646D0E" w:rsidP="00583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BFC" w:rsidRDefault="00583BFC">
    <w:pPr>
      <w:pStyle w:val="a3"/>
    </w:pPr>
    <w:r w:rsidRPr="00583BFC">
      <w:rPr>
        <w:rFonts w:hint="eastAsia"/>
      </w:rPr>
      <w:t>安徽省</w:t>
    </w:r>
    <w:r w:rsidRPr="00583BFC">
      <w:rPr>
        <w:rFonts w:hint="eastAsia"/>
      </w:rPr>
      <w:t>10</w:t>
    </w:r>
    <w:r w:rsidRPr="00583BFC">
      <w:rPr>
        <w:rFonts w:hint="eastAsia"/>
      </w:rPr>
      <w:t>年（</w:t>
    </w:r>
    <w:r w:rsidRPr="00583BFC">
      <w:rPr>
        <w:rFonts w:hint="eastAsia"/>
      </w:rPr>
      <w:t>2011-2020</w:t>
    </w:r>
    <w:r w:rsidRPr="00583BFC">
      <w:rPr>
        <w:rFonts w:hint="eastAsia"/>
      </w:rPr>
      <w:t>）中考物理试题分项汇编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80"/>
    <w:rsid w:val="00111ED7"/>
    <w:rsid w:val="00136F59"/>
    <w:rsid w:val="001A0A9D"/>
    <w:rsid w:val="00402D40"/>
    <w:rsid w:val="00583BFC"/>
    <w:rsid w:val="006261B5"/>
    <w:rsid w:val="00646D0E"/>
    <w:rsid w:val="009D48C5"/>
    <w:rsid w:val="00B0741E"/>
    <w:rsid w:val="00D163BB"/>
    <w:rsid w:val="00E84180"/>
    <w:rsid w:val="00FA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2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176</Words>
  <Characters>1008</Characters>
  <Application>Microsoft Office Word</Application>
  <DocSecurity>0</DocSecurity>
  <Lines>8</Lines>
  <Paragraphs>2</Paragraphs>
  <ScaleCrop>false</ScaleCrop>
  <Company>China</Company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2021-05-06T13:16:00Z</dcterms:created>
  <dcterms:modified xsi:type="dcterms:W3CDTF">2021-05-06T13:16:00Z</dcterms:modified>
</cp:coreProperties>
</file>